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114BD3" w:rsidRDefault="00B6248F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="00BA7E7D">
              <w:rPr>
                <w:sz w:val="22"/>
                <w:szCs w:val="22"/>
              </w:rPr>
              <w:t>07»  дека</w:t>
            </w:r>
            <w:r w:rsidRPr="00114BD3">
              <w:rPr>
                <w:sz w:val="22"/>
                <w:szCs w:val="22"/>
              </w:rPr>
              <w:t>бря</w:t>
            </w:r>
            <w:r w:rsidR="00C34C68" w:rsidRPr="00114BD3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0B4136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r w:rsidR="00BA7E7D">
              <w:rPr>
                <w:sz w:val="22"/>
                <w:szCs w:val="22"/>
              </w:rPr>
              <w:t>523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B6248F">
              <w:rPr>
                <w:b/>
                <w:sz w:val="24"/>
                <w:szCs w:val="24"/>
              </w:rPr>
              <w:t>ак</w:t>
            </w:r>
            <w:r w:rsidR="004A6531">
              <w:rPr>
                <w:b/>
                <w:sz w:val="24"/>
                <w:szCs w:val="24"/>
              </w:rPr>
              <w:t>упках за отчетный период (но</w:t>
            </w:r>
            <w:r w:rsidR="00C938C1">
              <w:rPr>
                <w:b/>
                <w:sz w:val="24"/>
                <w:szCs w:val="24"/>
              </w:rPr>
              <w:t>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4A6531">
        <w:rPr>
          <w:b/>
          <w:sz w:val="24"/>
          <w:szCs w:val="24"/>
        </w:rPr>
        <w:t>40200003317007162</w:t>
      </w:r>
      <w:r w:rsidR="006F515F">
        <w:rPr>
          <w:b/>
          <w:sz w:val="24"/>
          <w:szCs w:val="24"/>
        </w:rPr>
        <w:t xml:space="preserve">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4A6531">
        <w:rPr>
          <w:rFonts w:ascii="Times New Roman" w:hAnsi="Times New Roman" w:cs="Times New Roman"/>
          <w:b/>
          <w:sz w:val="24"/>
          <w:szCs w:val="24"/>
        </w:rPr>
        <w:t>Поставка изделий медицинского назначения для сбора и хранения медицинских отходов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6531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4A6531" w:rsidRPr="004A6531">
        <w:rPr>
          <w:sz w:val="23"/>
          <w:szCs w:val="23"/>
        </w:rPr>
        <w:t>Поставка товара осуществляется Поставщиком по заявкам Заказчика в течение 15 календарных дней с момента направления заявки. Поставка товара производится по адресу: Кировская область, г. Зуевка, ул. Исполкомовская, д.109. Период поставки Товара составляет 15 (пятнадцать) календарных дней с момента подписания настоящего Контракта.</w:t>
      </w: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4A6531">
        <w:rPr>
          <w:sz w:val="24"/>
          <w:szCs w:val="24"/>
        </w:rPr>
        <w:t>13314</w:t>
      </w:r>
      <w:r w:rsidR="000B4136">
        <w:rPr>
          <w:sz w:val="24"/>
          <w:szCs w:val="24"/>
        </w:rPr>
        <w:t>,00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A6531">
        <w:rPr>
          <w:sz w:val="24"/>
          <w:szCs w:val="24"/>
        </w:rPr>
        <w:t>10.11</w:t>
      </w:r>
      <w:r w:rsidR="00E56E06">
        <w:rPr>
          <w:sz w:val="24"/>
          <w:szCs w:val="24"/>
        </w:rPr>
        <w:t>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4A6531">
        <w:rPr>
          <w:bCs/>
          <w:iCs/>
          <w:sz w:val="24"/>
          <w:szCs w:val="24"/>
        </w:rPr>
        <w:t>ООО «</w:t>
      </w:r>
      <w:proofErr w:type="spellStart"/>
      <w:r w:rsidR="004A6531">
        <w:rPr>
          <w:bCs/>
          <w:iCs/>
          <w:sz w:val="24"/>
          <w:szCs w:val="24"/>
        </w:rPr>
        <w:t>СейфСтрим</w:t>
      </w:r>
      <w:proofErr w:type="spellEnd"/>
      <w:r w:rsidR="004A6531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  <w:bookmarkStart w:id="0" w:name="_GoBack"/>
      <w:bookmarkEnd w:id="0"/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4A6531">
        <w:rPr>
          <w:sz w:val="24"/>
          <w:szCs w:val="24"/>
        </w:rPr>
        <w:t>11154,43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p w:rsidR="000B4136" w:rsidRPr="000B4136" w:rsidRDefault="000B4136" w:rsidP="000B4136">
      <w:pPr>
        <w:widowControl/>
        <w:overflowPunct/>
        <w:autoSpaceDE/>
        <w:autoSpaceDN/>
        <w:adjustRightInd/>
        <w:spacing w:before="150" w:after="150"/>
        <w:ind w:left="150" w:right="150" w:firstLine="357"/>
        <w:jc w:val="center"/>
        <w:rPr>
          <w:b/>
          <w:sz w:val="24"/>
          <w:szCs w:val="24"/>
        </w:rPr>
      </w:pPr>
      <w:r w:rsidRPr="000B4136">
        <w:rPr>
          <w:b/>
          <w:sz w:val="24"/>
          <w:szCs w:val="24"/>
        </w:rPr>
        <w:t>СПЕЦИФИКАЦИЯ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718"/>
        <w:gridCol w:w="6237"/>
        <w:gridCol w:w="1701"/>
        <w:gridCol w:w="850"/>
        <w:gridCol w:w="993"/>
        <w:gridCol w:w="1134"/>
        <w:gridCol w:w="1134"/>
      </w:tblGrid>
      <w:tr w:rsidR="004A6531" w:rsidRPr="004A6531" w:rsidTr="00731F13">
        <w:trPr>
          <w:trHeight w:val="8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A6531">
              <w:rPr>
                <w:b/>
                <w:sz w:val="22"/>
                <w:szCs w:val="22"/>
              </w:rPr>
              <w:t>п</w:t>
            </w:r>
            <w:proofErr w:type="gramEnd"/>
            <w:r w:rsidRPr="004A65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4A6531">
              <w:rPr>
                <w:b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Сумма</w:t>
            </w:r>
          </w:p>
        </w:tc>
      </w:tr>
      <w:tr w:rsidR="004A6531" w:rsidRPr="004A6531" w:rsidTr="00731F13">
        <w:trPr>
          <w:trHeight w:val="29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МК-05 - контейнер для сбора, хранения, </w:t>
            </w:r>
            <w:r w:rsidRPr="004A6531">
              <w:rPr>
                <w:sz w:val="22"/>
                <w:szCs w:val="22"/>
              </w:rPr>
              <w:lastRenderedPageBreak/>
              <w:t>транспортирования и утилизации медицинских отходов, многоразовый (желтый), объёмом 15,0 л. Россия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4A6531">
              <w:rPr>
                <w:sz w:val="22"/>
                <w:szCs w:val="22"/>
              </w:rPr>
              <w:lastRenderedPageBreak/>
              <w:t>Предназначен</w:t>
            </w:r>
            <w:proofErr w:type="gramEnd"/>
            <w:r w:rsidRPr="004A6531">
              <w:rPr>
                <w:sz w:val="22"/>
                <w:szCs w:val="22"/>
              </w:rPr>
              <w:t xml:space="preserve"> для сбора и хранения медицинских отходов в местах образования.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lastRenderedPageBreak/>
              <w:t>Фактический объем изделия –15 л.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Размеры: 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- высота –33 см;  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- длина горловины  основы –25 см;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- ширина горловины основы–22 см.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Длина дна –22 см; ширина дна –18 см.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Вес изделия - 0,75  кг.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Размеры  крышки: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 – длина –26см;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- ширина 22,5 см.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Цвет изделия  – желтый.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Толщина стенки –2 мм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Наличие рамки для фиксации пакета.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Наличие педального механизма для исключения контакта рук медицинского персонала с контейнером и его содержимым.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Крышка   с  плотно пригнанными краями и ободом для фиксации по нижнему краю. Крышка фиксируется в пазы на ручке для переноски.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Форма изделия – прямоугольная с округлыми краями. Пластиковый педальный механизм расположен в углублении на задней стенке основы. Изделие устойчиво к многократной обработке и дезинфекции.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Маркировочная наклейка для внесения данных – наличие.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Тип упаковки – картонная коробка.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Количество инструкций-схем по эксплуатации – 1 шт. на упаковку.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6531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9900,00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6531" w:rsidRPr="004A6531" w:rsidTr="00731F13">
        <w:trPr>
          <w:trHeight w:val="29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МК-05 - контейнер для сбора, хранения, транспортирования и утилизации медицинских отходов, многоразовый (желтый), объёмом 15,0 л. Россия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4A6531">
              <w:rPr>
                <w:sz w:val="22"/>
                <w:szCs w:val="22"/>
              </w:rPr>
              <w:t>Предназначен</w:t>
            </w:r>
            <w:proofErr w:type="gramEnd"/>
            <w:r w:rsidRPr="004A6531">
              <w:rPr>
                <w:sz w:val="22"/>
                <w:szCs w:val="22"/>
              </w:rPr>
              <w:t xml:space="preserve"> для сбора и хранения медицинских отходов в местах образования.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Фактический объем изделия –15 л.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Размеры: 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- высота –33 см;  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- длина горловины  основы –25 см;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- ширина горловины основы–22 см. 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Длина дна –22 см; ширина дна –18 см.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Вес изделия - 0,75  кг.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Размеры  крышки: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 xml:space="preserve"> – длина –26см;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- ширина 22,5 см.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Цвет изделия  – желтый.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Толщина стенки –2 мм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lastRenderedPageBreak/>
              <w:t>Наличие рамки для фиксации пакета.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Наличие педального механизма для исключения контакта рук медицинского персонала с контейнером и его содержимым.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Крышка   с  плотно пригнанными краями и ободом для фиксации по нижнему краю. Крышка фиксируется в пазы на ручке для переноски.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Форма изделия – прямоугольная с округлыми краями. Пластиковый педальный механизм расположен в углублении на задней стенке основы. Изделие устойчиво к многократной обработке и дезинфекции.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Маркировочная наклейка для внесения данных – наличие.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Тип упаковки – картонная коробка.</w:t>
            </w:r>
          </w:p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6531">
              <w:rPr>
                <w:sz w:val="22"/>
                <w:szCs w:val="22"/>
              </w:rPr>
              <w:t>Количество инструкций-схем по эксплуатации – 1 шт. на упаковку.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6531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1254,43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1254,43</w:t>
            </w:r>
          </w:p>
        </w:tc>
      </w:tr>
      <w:tr w:rsidR="004A6531" w:rsidRPr="004A6531" w:rsidTr="00731F13">
        <w:trPr>
          <w:trHeight w:val="309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4A6531" w:rsidRDefault="004A6531" w:rsidP="004A653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6531">
              <w:rPr>
                <w:b/>
                <w:sz w:val="24"/>
                <w:szCs w:val="24"/>
              </w:rPr>
              <w:t>11154,43</w:t>
            </w:r>
          </w:p>
        </w:tc>
      </w:tr>
    </w:tbl>
    <w:p w:rsidR="005A4903" w:rsidRDefault="005A4903" w:rsidP="006F515F">
      <w:pPr>
        <w:tabs>
          <w:tab w:val="left" w:pos="1800"/>
        </w:tabs>
        <w:jc w:val="center"/>
      </w:pPr>
    </w:p>
    <w:p w:rsidR="00E56E06" w:rsidRDefault="00E56E06" w:rsidP="006F515F">
      <w:pPr>
        <w:tabs>
          <w:tab w:val="left" w:pos="1800"/>
        </w:tabs>
        <w:jc w:val="center"/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DC0154">
        <w:rPr>
          <w:b/>
          <w:sz w:val="24"/>
          <w:szCs w:val="24"/>
        </w:rPr>
        <w:t xml:space="preserve">№ </w:t>
      </w:r>
      <w:r w:rsidR="004A6531">
        <w:rPr>
          <w:b/>
          <w:sz w:val="24"/>
          <w:szCs w:val="24"/>
        </w:rPr>
        <w:t>0</w:t>
      </w:r>
      <w:r w:rsidR="00DC0154">
        <w:rPr>
          <w:b/>
          <w:sz w:val="24"/>
          <w:szCs w:val="24"/>
        </w:rPr>
        <w:t>3</w:t>
      </w:r>
      <w:r w:rsidR="004A6531">
        <w:rPr>
          <w:b/>
          <w:sz w:val="24"/>
          <w:szCs w:val="24"/>
        </w:rPr>
        <w:t>40300003317007635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4A6531">
        <w:rPr>
          <w:b/>
          <w:sz w:val="24"/>
          <w:szCs w:val="24"/>
        </w:rPr>
        <w:t>Поставка облучателей-</w:t>
      </w:r>
      <w:proofErr w:type="spellStart"/>
      <w:r w:rsidR="004A6531">
        <w:rPr>
          <w:b/>
          <w:sz w:val="24"/>
          <w:szCs w:val="24"/>
        </w:rPr>
        <w:t>рециркуляторов</w:t>
      </w:r>
      <w:proofErr w:type="spellEnd"/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B2127D" w:rsidRPr="00B2127D" w:rsidRDefault="007A334E" w:rsidP="00B2127D">
      <w:pPr>
        <w:ind w:firstLine="720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B2127D" w:rsidRPr="00B2127D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 Поставка товара производится по адресу: Кировская область, г. Зуевка, ул. Исполкомовская, д.109. 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B2127D">
        <w:rPr>
          <w:sz w:val="24"/>
          <w:szCs w:val="24"/>
        </w:rPr>
        <w:t>35025,00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2127D">
        <w:rPr>
          <w:sz w:val="24"/>
          <w:szCs w:val="24"/>
        </w:rPr>
        <w:t>23.11</w:t>
      </w:r>
      <w:r w:rsidR="000B413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B2127D">
        <w:rPr>
          <w:bCs/>
          <w:iCs/>
          <w:sz w:val="24"/>
          <w:szCs w:val="24"/>
        </w:rPr>
        <w:t>тственностью «</w:t>
      </w:r>
      <w:proofErr w:type="spellStart"/>
      <w:r w:rsidR="00B2127D">
        <w:rPr>
          <w:bCs/>
          <w:iCs/>
          <w:sz w:val="24"/>
          <w:szCs w:val="24"/>
        </w:rPr>
        <w:t>Телеснаб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2127D">
        <w:rPr>
          <w:sz w:val="24"/>
          <w:szCs w:val="24"/>
        </w:rPr>
        <w:t>27844,67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2"/>
        <w:gridCol w:w="7400"/>
        <w:gridCol w:w="1947"/>
        <w:gridCol w:w="685"/>
        <w:gridCol w:w="628"/>
        <w:gridCol w:w="1134"/>
        <w:gridCol w:w="1276"/>
      </w:tblGrid>
      <w:tr w:rsidR="00B2127D" w:rsidRPr="00B2127D" w:rsidTr="00B2127D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ind w:left="176" w:hanging="17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Характеристики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Производитель, страна происхождения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B2127D" w:rsidRPr="00B2127D" w:rsidTr="00B2127D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облучатель-рециркуляторДезар-802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Функциональные характеристики: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Предназначен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для обеззараживания воздуха в присутствии людей для помещений I-V категории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Эффективность обеззараживания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99,9 %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1.3.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Производительность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80 м3/час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1.4.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Исполнение – настенное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1.5.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Электробезопасность - соответствие требованиям ГОСТ 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МЭК 60601-1-2010 для изделий класса II с двойной изоляцией. Повышенная безопасность персонала. Не требуется соединения с защитным заземляющим проводом стационарной проводки.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1.6.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оснащен воздушным сменным фильтром класса G2 (осаживает частицы размером более 10 мкм: оседающая пыль, пыльца, споры растений, плесень, высохшие </w:t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дезсредсва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>, аэрозоли, сажа)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1.7.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Комплект воздушных сменных фильтров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12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1.8.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Комплект воздушных угольных сменных фильтров. Очистка воздушного потока от оседающей пыли, пыльцы, спор растений, плесени, высохших дезинфицирующих средств, паров дезинфицирующих и стерилизующих средств, паров кислот и щелочей, оксида азота и др., а также органических веществ основной и кислотной природы (аэрозоли, анестезирующие газы, антибиотики и др.)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3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1.9. 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 фильтра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1 месяц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1.10.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Напряжение питающей сети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220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Потребляемая мощность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90 Вт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1.12.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Звуковая мощность (уровень шума)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45 дБ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1.13.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Габаритные размеры в рабочем состоянии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700х230х100 мм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1.14.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Источник излучения (бактерицидные ультрафиолетовые лампы)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мощностью 25 Вт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1.15.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Количество источников излучения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2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1.16.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 лампы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8000 часов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1.17.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Фиксация отработанного времени источников излучения - цифровой счетчик, обнуление при замене источников излучения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1.18.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100 % предотвращение возможности выхода 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УФ-излучения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конструкцией корпуса – </w:t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светоэкранирующие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перегородки на входе и выходе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1.19.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Усиление бактерицидного эффекта источников излучения за счет 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lastRenderedPageBreak/>
              <w:t>зеркального алюминиевого покрытия камеры облучения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1.20.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Корпус из ударопрочного химически стойкого пластика, допускающий санитарную обработку любыми разрешенными в РФ моющими и дезинфицирующими средствами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5 лет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2127D">
              <w:rPr>
                <w:rFonts w:eastAsia="Calibri"/>
                <w:b/>
                <w:i/>
                <w:sz w:val="22"/>
                <w:szCs w:val="22"/>
              </w:rPr>
              <w:lastRenderedPageBreak/>
              <w:t xml:space="preserve">643 Российская Федерация RU RUS  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5 568,93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22 275,72</w:t>
            </w:r>
          </w:p>
        </w:tc>
      </w:tr>
      <w:tr w:rsidR="00B2127D" w:rsidRPr="00B2127D" w:rsidTr="00B2127D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облучатель-рециркуляторДезар-802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Функциональные характеристики: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Предназначен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для обеззараживания воздуха в присутствии людей для помещений I-V категории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Эффективность обеззараживания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99,9 %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1.3.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Производительность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80 м3/час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1.4.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Исполнение – настенное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1.5.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Электробезопасность - соответствие требованиям ГОСТ 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МЭК 60601-1-2010 для изделий класса II с двойной изоляцией. Повышенная безопасность персонала. Не требуется соединения с защитным заземляющим проводом стационарной проводки.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1.6.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оснащен воздушным сменным фильтром класса G2 (осаживает частицы размером более 10 мкм: оседающая пыль, пыльца, споры растений, плесень, высохшие </w:t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дезсредсва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>, аэрозоли, сажа)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1.7.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Комплект воздушных сменных фильтров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12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1.8.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Комплект воздушных угольных сменных фильтров. Очистка воздушного потока от оседающей пыли, пыльцы, спор растений, плесени, высохших дезинфицирующих средств, паров дезинфицирующих и стерилизующих средств, паров кислот и щелочей, оксида азота и др., а также органических веществ основной и кислотной природы (аэрозоли, анестезирующие газы, антибиотики и др.)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3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1.9. 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 фильтра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1 месяц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1.10.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Напряжение питающей сети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220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Потребляемая мощность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90 Вт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1.12.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Звуковая мощность (уровень шума)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45 дБ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1.13.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Габаритные размеры в рабочем состоянии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700х230х100 мм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1.14.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Источник излучения (бактерицидные ультрафиолетовые лампы)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мощностью 25 Вт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1.15.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Количество источников излучения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2 </w:t>
            </w:r>
            <w:proofErr w:type="spellStart"/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1.16.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 лампы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8000 часов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lastRenderedPageBreak/>
              <w:t>1.17.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Фиксация отработанного времени источников излучения - цифровой счетчик, обнуление при замене источников излучения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1.18.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 xml:space="preserve">100 % предотвращение возможности выхода </w:t>
            </w:r>
            <w:proofErr w:type="gramStart"/>
            <w:r w:rsidRPr="00B2127D">
              <w:rPr>
                <w:rFonts w:eastAsia="Calibri"/>
                <w:sz w:val="22"/>
                <w:szCs w:val="22"/>
                <w:lang w:eastAsia="en-US"/>
              </w:rPr>
              <w:t>УФ-излучения</w:t>
            </w:r>
            <w:proofErr w:type="gram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конструкцией корпуса – </w:t>
            </w:r>
            <w:proofErr w:type="spellStart"/>
            <w:r w:rsidRPr="00B2127D">
              <w:rPr>
                <w:rFonts w:eastAsia="Calibri"/>
                <w:sz w:val="22"/>
                <w:szCs w:val="22"/>
                <w:lang w:eastAsia="en-US"/>
              </w:rPr>
              <w:t>светоэкранирующие</w:t>
            </w:r>
            <w:proofErr w:type="spellEnd"/>
            <w:r w:rsidRPr="00B2127D">
              <w:rPr>
                <w:rFonts w:eastAsia="Calibri"/>
                <w:sz w:val="22"/>
                <w:szCs w:val="22"/>
                <w:lang w:eastAsia="en-US"/>
              </w:rPr>
              <w:t xml:space="preserve"> перегородки на входе и выходе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1.19.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Усиление бактерицидного эффекта источников излучения за счет зеркального алюминиевого покрытия камеры облучения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1.20.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Корпус из ударопрочного химически стойкого пластика, допускающий санитарную обработку любыми разрешенными в РФ моющими и дезинфицирующими средствами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Наличие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127D">
              <w:rPr>
                <w:rFonts w:eastAsia="Calibri"/>
                <w:sz w:val="22"/>
                <w:szCs w:val="22"/>
                <w:lang w:eastAsia="en-US"/>
              </w:rPr>
              <w:t>1.21.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Срок службы</w:t>
            </w:r>
            <w:r w:rsidRPr="00B2127D">
              <w:rPr>
                <w:rFonts w:eastAsia="Calibri"/>
                <w:sz w:val="22"/>
                <w:szCs w:val="22"/>
                <w:lang w:eastAsia="en-US"/>
              </w:rPr>
              <w:tab/>
              <w:t>5 лет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2127D">
              <w:rPr>
                <w:rFonts w:eastAsia="Calibri"/>
                <w:b/>
                <w:i/>
                <w:sz w:val="22"/>
                <w:szCs w:val="22"/>
              </w:rPr>
              <w:lastRenderedPageBreak/>
              <w:t xml:space="preserve">643 Российская Федерация RU RUS  </w:t>
            </w:r>
          </w:p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5 568,95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127D">
              <w:rPr>
                <w:rFonts w:eastAsia="Calibri"/>
                <w:b/>
                <w:sz w:val="24"/>
                <w:szCs w:val="24"/>
                <w:lang w:eastAsia="en-US"/>
              </w:rPr>
              <w:t>5 568,95</w:t>
            </w:r>
          </w:p>
        </w:tc>
      </w:tr>
      <w:tr w:rsidR="00B2127D" w:rsidRPr="00B2127D" w:rsidTr="00B2127D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D" w:rsidRPr="00B2127D" w:rsidRDefault="00B2127D" w:rsidP="00B2127D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27844,67</w:t>
            </w:r>
          </w:p>
        </w:tc>
      </w:tr>
    </w:tbl>
    <w:p w:rsidR="00DC0154" w:rsidRDefault="00DC0154" w:rsidP="00E56E06">
      <w:pPr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8F" w:rsidRDefault="008C178F" w:rsidP="00365AA4">
      <w:r>
        <w:separator/>
      </w:r>
    </w:p>
  </w:endnote>
  <w:endnote w:type="continuationSeparator" w:id="0">
    <w:p w:rsidR="008C178F" w:rsidRDefault="008C178F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8F" w:rsidRDefault="008C178F" w:rsidP="00365AA4">
      <w:r>
        <w:separator/>
      </w:r>
    </w:p>
  </w:footnote>
  <w:footnote w:type="continuationSeparator" w:id="0">
    <w:p w:rsidR="008C178F" w:rsidRDefault="008C178F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A8D6E3C"/>
    <w:multiLevelType w:val="hybridMultilevel"/>
    <w:tmpl w:val="57E2ECA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6E8004E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25509BD"/>
    <w:multiLevelType w:val="hybridMultilevel"/>
    <w:tmpl w:val="31B2FA9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D5F4187"/>
    <w:multiLevelType w:val="hybridMultilevel"/>
    <w:tmpl w:val="7CFA07E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B726F3"/>
    <w:multiLevelType w:val="hybridMultilevel"/>
    <w:tmpl w:val="98FEAD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2"/>
  </w:num>
  <w:num w:numId="2">
    <w:abstractNumId w:val="37"/>
  </w:num>
  <w:num w:numId="3">
    <w:abstractNumId w:val="41"/>
  </w:num>
  <w:num w:numId="4">
    <w:abstractNumId w:val="2"/>
  </w:num>
  <w:num w:numId="5">
    <w:abstractNumId w:val="16"/>
  </w:num>
  <w:num w:numId="6">
    <w:abstractNumId w:val="29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6"/>
  </w:num>
  <w:num w:numId="13">
    <w:abstractNumId w:val="24"/>
  </w:num>
  <w:num w:numId="14">
    <w:abstractNumId w:val="8"/>
  </w:num>
  <w:num w:numId="15">
    <w:abstractNumId w:val="1"/>
  </w:num>
  <w:num w:numId="16">
    <w:abstractNumId w:val="33"/>
  </w:num>
  <w:num w:numId="17">
    <w:abstractNumId w:val="10"/>
  </w:num>
  <w:num w:numId="18">
    <w:abstractNumId w:val="26"/>
  </w:num>
  <w:num w:numId="19">
    <w:abstractNumId w:val="11"/>
  </w:num>
  <w:num w:numId="20">
    <w:abstractNumId w:val="25"/>
  </w:num>
  <w:num w:numId="21">
    <w:abstractNumId w:val="32"/>
  </w:num>
  <w:num w:numId="22">
    <w:abstractNumId w:val="27"/>
  </w:num>
  <w:num w:numId="23">
    <w:abstractNumId w:val="5"/>
  </w:num>
  <w:num w:numId="24">
    <w:abstractNumId w:val="36"/>
  </w:num>
  <w:num w:numId="25">
    <w:abstractNumId w:val="18"/>
  </w:num>
  <w:num w:numId="26">
    <w:abstractNumId w:val="30"/>
  </w:num>
  <w:num w:numId="27">
    <w:abstractNumId w:val="15"/>
  </w:num>
  <w:num w:numId="28">
    <w:abstractNumId w:val="0"/>
  </w:num>
  <w:num w:numId="29">
    <w:abstractNumId w:val="39"/>
  </w:num>
  <w:num w:numId="30">
    <w:abstractNumId w:val="22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20"/>
  </w:num>
  <w:num w:numId="36">
    <w:abstractNumId w:val="40"/>
  </w:num>
  <w:num w:numId="37">
    <w:abstractNumId w:val="23"/>
  </w:num>
  <w:num w:numId="38">
    <w:abstractNumId w:val="9"/>
  </w:num>
  <w:num w:numId="39">
    <w:abstractNumId w:val="34"/>
  </w:num>
  <w:num w:numId="40">
    <w:abstractNumId w:val="14"/>
  </w:num>
  <w:num w:numId="41">
    <w:abstractNumId w:val="7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165F0"/>
    <w:rsid w:val="00051511"/>
    <w:rsid w:val="00057C59"/>
    <w:rsid w:val="000A6866"/>
    <w:rsid w:val="000B4136"/>
    <w:rsid w:val="000C0B69"/>
    <w:rsid w:val="00106714"/>
    <w:rsid w:val="00114BD3"/>
    <w:rsid w:val="00123DE9"/>
    <w:rsid w:val="00127367"/>
    <w:rsid w:val="00137569"/>
    <w:rsid w:val="00155D87"/>
    <w:rsid w:val="001633A2"/>
    <w:rsid w:val="00195989"/>
    <w:rsid w:val="001B7571"/>
    <w:rsid w:val="002610F7"/>
    <w:rsid w:val="002C684A"/>
    <w:rsid w:val="00327A17"/>
    <w:rsid w:val="00336A15"/>
    <w:rsid w:val="00365AA4"/>
    <w:rsid w:val="003E3EE3"/>
    <w:rsid w:val="0040339A"/>
    <w:rsid w:val="00456ED7"/>
    <w:rsid w:val="004718AF"/>
    <w:rsid w:val="00475551"/>
    <w:rsid w:val="004A6531"/>
    <w:rsid w:val="00531BCA"/>
    <w:rsid w:val="00546349"/>
    <w:rsid w:val="0059341C"/>
    <w:rsid w:val="005A4903"/>
    <w:rsid w:val="005F35E7"/>
    <w:rsid w:val="006408F8"/>
    <w:rsid w:val="006568B9"/>
    <w:rsid w:val="00664AA2"/>
    <w:rsid w:val="00674738"/>
    <w:rsid w:val="0067699C"/>
    <w:rsid w:val="006F515F"/>
    <w:rsid w:val="007363A3"/>
    <w:rsid w:val="00747B37"/>
    <w:rsid w:val="00772E40"/>
    <w:rsid w:val="007A334E"/>
    <w:rsid w:val="007A6D29"/>
    <w:rsid w:val="0081792A"/>
    <w:rsid w:val="00860D35"/>
    <w:rsid w:val="00862F02"/>
    <w:rsid w:val="0088447D"/>
    <w:rsid w:val="00884FF0"/>
    <w:rsid w:val="00892256"/>
    <w:rsid w:val="008A480A"/>
    <w:rsid w:val="008A5207"/>
    <w:rsid w:val="008C178F"/>
    <w:rsid w:val="008E5971"/>
    <w:rsid w:val="00942447"/>
    <w:rsid w:val="009C6930"/>
    <w:rsid w:val="00A00A96"/>
    <w:rsid w:val="00A177EA"/>
    <w:rsid w:val="00A25E88"/>
    <w:rsid w:val="00A81030"/>
    <w:rsid w:val="00A921D0"/>
    <w:rsid w:val="00AA64EF"/>
    <w:rsid w:val="00AD23A7"/>
    <w:rsid w:val="00B2127D"/>
    <w:rsid w:val="00B6248F"/>
    <w:rsid w:val="00BA7E7D"/>
    <w:rsid w:val="00BB50C9"/>
    <w:rsid w:val="00C34C68"/>
    <w:rsid w:val="00C938C1"/>
    <w:rsid w:val="00C947F7"/>
    <w:rsid w:val="00CE1CA4"/>
    <w:rsid w:val="00CE5820"/>
    <w:rsid w:val="00D13764"/>
    <w:rsid w:val="00D83EB3"/>
    <w:rsid w:val="00DA296D"/>
    <w:rsid w:val="00DC0154"/>
    <w:rsid w:val="00DC0201"/>
    <w:rsid w:val="00E14AC8"/>
    <w:rsid w:val="00E23380"/>
    <w:rsid w:val="00E56E06"/>
    <w:rsid w:val="00E57998"/>
    <w:rsid w:val="00E94846"/>
    <w:rsid w:val="00EE2AB3"/>
    <w:rsid w:val="00F432CD"/>
    <w:rsid w:val="00F44402"/>
    <w:rsid w:val="00F515F6"/>
    <w:rsid w:val="00F63C3A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F41A-7A98-46BA-BBFB-FE96647D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2</cp:revision>
  <cp:lastPrinted>2017-09-05T10:52:00Z</cp:lastPrinted>
  <dcterms:created xsi:type="dcterms:W3CDTF">2018-01-10T05:56:00Z</dcterms:created>
  <dcterms:modified xsi:type="dcterms:W3CDTF">2018-01-10T05:56:00Z</dcterms:modified>
</cp:coreProperties>
</file>